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FB" w:rsidRPr="00381B50" w:rsidRDefault="000B01FB" w:rsidP="00381B50">
      <w:pPr>
        <w:pStyle w:val="Title"/>
        <w:spacing w:after="0"/>
        <w:rPr>
          <w:b/>
          <w:sz w:val="32"/>
          <w:szCs w:val="32"/>
        </w:rPr>
      </w:pPr>
      <w:bookmarkStart w:id="0" w:name="_GoBack"/>
      <w:bookmarkEnd w:id="0"/>
      <w:r w:rsidRPr="00381B50">
        <w:rPr>
          <w:b/>
          <w:sz w:val="32"/>
          <w:szCs w:val="32"/>
        </w:rPr>
        <w:t>Advanced Placement Courses</w:t>
      </w:r>
    </w:p>
    <w:p w:rsidR="00381B50" w:rsidRDefault="000B01FB" w:rsidP="00381B50">
      <w:pPr>
        <w:shd w:val="clear" w:color="auto" w:fill="FFFFFF"/>
        <w:spacing w:after="0" w:line="240" w:lineRule="auto"/>
        <w:rPr>
          <w:rFonts w:ascii="Century Schoolbook" w:eastAsia="Times New Roman" w:hAnsi="Century Schoolbook" w:cs="Helvetica"/>
          <w:color w:val="333333"/>
          <w:sz w:val="16"/>
          <w:szCs w:val="16"/>
        </w:rPr>
      </w:pPr>
      <w:r w:rsidRPr="00CB485A">
        <w:rPr>
          <w:rFonts w:ascii="Century Schoolbook" w:eastAsia="Times New Roman" w:hAnsi="Century Schoolbook" w:cs="Helvetica"/>
          <w:color w:val="333333"/>
          <w:sz w:val="26"/>
          <w:szCs w:val="26"/>
        </w:rPr>
        <w:t>A</w:t>
      </w:r>
      <w:r w:rsidRPr="00CB485A">
        <w:rPr>
          <w:rFonts w:ascii="Century Schoolbook" w:eastAsia="Times New Roman" w:hAnsi="Century Schoolbook" w:cs="Helvetica"/>
          <w:color w:val="333333"/>
        </w:rPr>
        <w:t>dvanced Placement courses are college-level courses offered by trained high school teachers in th</w:t>
      </w:r>
      <w:r w:rsidR="00A144E3" w:rsidRPr="00CB485A">
        <w:rPr>
          <w:rFonts w:ascii="Century Schoolbook" w:eastAsia="Times New Roman" w:hAnsi="Century Schoolbook" w:cs="Helvetica"/>
          <w:color w:val="333333"/>
        </w:rPr>
        <w:t>e regular high school setting.</w:t>
      </w:r>
      <w:r w:rsidRPr="00CB485A">
        <w:rPr>
          <w:rFonts w:ascii="Century Schoolbook" w:eastAsia="Times New Roman" w:hAnsi="Century Schoolbook" w:cs="Helvetica"/>
          <w:color w:val="333333"/>
        </w:rPr>
        <w:t xml:space="preserve"> In May of each year, AP students take the AP® exam(s). Students who score at the 3, 4 or 5 level may be able to earn college credit for these courses taken in the high school. Policies for credit differ from college to college, so take care to check college</w:t>
      </w:r>
      <w:r w:rsidR="00AA5E13" w:rsidRPr="00CB485A">
        <w:rPr>
          <w:rFonts w:ascii="Century Schoolbook" w:eastAsia="Times New Roman" w:hAnsi="Century Schoolbook" w:cs="Helvetica"/>
          <w:color w:val="333333"/>
        </w:rPr>
        <w:t xml:space="preserve"> admissions and credit polici</w:t>
      </w:r>
      <w:r w:rsidR="00CB485A" w:rsidRPr="00CB485A">
        <w:rPr>
          <w:rFonts w:ascii="Century Schoolbook" w:eastAsia="Times New Roman" w:hAnsi="Century Schoolbook" w:cs="Helvetica"/>
          <w:color w:val="333333"/>
        </w:rPr>
        <w:t>es at each institution being</w:t>
      </w:r>
      <w:r w:rsidR="00AA5E13" w:rsidRPr="00CB485A">
        <w:rPr>
          <w:rFonts w:ascii="Century Schoolbook" w:eastAsia="Times New Roman" w:hAnsi="Century Schoolbook" w:cs="Helvetica"/>
          <w:color w:val="333333"/>
        </w:rPr>
        <w:t xml:space="preserve"> consider</w:t>
      </w:r>
      <w:r w:rsidR="00CB485A" w:rsidRPr="00CB485A">
        <w:rPr>
          <w:rFonts w:ascii="Century Schoolbook" w:eastAsia="Times New Roman" w:hAnsi="Century Schoolbook" w:cs="Helvetica"/>
          <w:color w:val="333333"/>
        </w:rPr>
        <w:t>ed</w:t>
      </w:r>
      <w:r w:rsidR="00AA5E13" w:rsidRPr="00CB485A">
        <w:rPr>
          <w:rFonts w:ascii="Century Schoolbook" w:eastAsia="Times New Roman" w:hAnsi="Century Schoolbook" w:cs="Helvetica"/>
          <w:color w:val="333333"/>
        </w:rPr>
        <w:t xml:space="preserve"> for attendance.</w:t>
      </w:r>
    </w:p>
    <w:p w:rsidR="00381B50" w:rsidRPr="00381B50" w:rsidRDefault="00381B50" w:rsidP="00381B50">
      <w:pPr>
        <w:shd w:val="clear" w:color="auto" w:fill="FFFFFF"/>
        <w:spacing w:after="0" w:line="240" w:lineRule="auto"/>
        <w:rPr>
          <w:rFonts w:ascii="Century Schoolbook" w:eastAsia="Times New Roman" w:hAnsi="Century Schoolbook" w:cs="Helvetica"/>
          <w:color w:val="333333"/>
          <w:sz w:val="16"/>
          <w:szCs w:val="16"/>
        </w:rPr>
      </w:pPr>
    </w:p>
    <w:p w:rsidR="009609BD" w:rsidRDefault="000B01FB" w:rsidP="00381B50">
      <w:pPr>
        <w:shd w:val="clear" w:color="auto" w:fill="FFFFFF"/>
        <w:spacing w:after="0" w:line="240" w:lineRule="auto"/>
        <w:rPr>
          <w:rFonts w:ascii="Century Schoolbook" w:hAnsi="Century Schoolbook"/>
        </w:rPr>
      </w:pPr>
      <w:r w:rsidRPr="00CB485A">
        <w:rPr>
          <w:rFonts w:ascii="Century Schoolbook" w:hAnsi="Century Schoolbook"/>
        </w:rPr>
        <w:t>Stone High School offers AP World History, AP US History, and AP Government</w:t>
      </w:r>
      <w:r w:rsidR="00CC4D0A" w:rsidRPr="00CB485A">
        <w:rPr>
          <w:rFonts w:ascii="Century Schoolbook" w:hAnsi="Century Schoolbook"/>
        </w:rPr>
        <w:t xml:space="preserve">. Students who complete AP courses earn a 1.1 grade weight. Students must also take the AP Course Exam at the end of the course. There is a fee associated with taking the exam. </w:t>
      </w:r>
    </w:p>
    <w:p w:rsidR="00A36F2F" w:rsidRPr="00CB485A" w:rsidRDefault="00A36F2F" w:rsidP="00381B50">
      <w:pPr>
        <w:shd w:val="clear" w:color="auto" w:fill="FFFFFF"/>
        <w:spacing w:after="0" w:line="240" w:lineRule="auto"/>
        <w:rPr>
          <w:rFonts w:ascii="Century Schoolbook" w:hAnsi="Century Schoolbook"/>
        </w:rPr>
      </w:pPr>
    </w:p>
    <w:p w:rsidR="000B01FB" w:rsidRPr="00381B50" w:rsidRDefault="00A144E3" w:rsidP="00381B50">
      <w:pPr>
        <w:pStyle w:val="Title"/>
        <w:spacing w:after="0"/>
        <w:rPr>
          <w:b/>
          <w:sz w:val="32"/>
          <w:szCs w:val="32"/>
        </w:rPr>
      </w:pPr>
      <w:r w:rsidRPr="00381B50">
        <w:rPr>
          <w:b/>
          <w:sz w:val="32"/>
          <w:szCs w:val="32"/>
        </w:rPr>
        <w:t>Dual Credit Courses</w:t>
      </w:r>
    </w:p>
    <w:p w:rsidR="00381B50" w:rsidRDefault="00DF66E8" w:rsidP="00381B50">
      <w:pPr>
        <w:spacing w:after="0"/>
        <w:rPr>
          <w:rFonts w:ascii="Century Schoolbook" w:hAnsi="Century Schoolbook" w:cs="Arial"/>
          <w:color w:val="222222"/>
          <w:shd w:val="clear" w:color="auto" w:fill="FFFFFF"/>
        </w:rPr>
      </w:pPr>
      <w:r w:rsidRPr="00CB485A">
        <w:rPr>
          <w:rFonts w:ascii="Century Schoolbook" w:hAnsi="Century Schoolbook" w:cs="Arial"/>
          <w:color w:val="222222"/>
          <w:shd w:val="clear" w:color="auto" w:fill="FFFFFF"/>
        </w:rPr>
        <w:t> </w:t>
      </w:r>
      <w:r w:rsidRPr="00CB485A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I</w:t>
      </w:r>
      <w:r w:rsidRPr="00CB485A">
        <w:rPr>
          <w:rFonts w:ascii="Century Schoolbook" w:hAnsi="Century Schoolbook" w:cs="Arial"/>
          <w:color w:val="222222"/>
          <w:shd w:val="clear" w:color="auto" w:fill="FFFFFF"/>
        </w:rPr>
        <w:t xml:space="preserve">n </w:t>
      </w:r>
      <w:r w:rsidRPr="00CB485A">
        <w:rPr>
          <w:rFonts w:ascii="Century Schoolbook" w:hAnsi="Century Schoolbook" w:cs="Arial"/>
          <w:bCs/>
          <w:color w:val="222222"/>
          <w:shd w:val="clear" w:color="auto" w:fill="FFFFFF"/>
        </w:rPr>
        <w:t>dual</w:t>
      </w:r>
      <w:r w:rsidRPr="00CB485A">
        <w:rPr>
          <w:rFonts w:ascii="Century Schoolbook" w:hAnsi="Century Schoolbook" w:cs="Arial"/>
          <w:color w:val="222222"/>
          <w:shd w:val="clear" w:color="auto" w:fill="FFFFFF"/>
        </w:rPr>
        <w:t>-</w:t>
      </w:r>
      <w:r w:rsidRPr="00CB485A">
        <w:rPr>
          <w:rFonts w:ascii="Century Schoolbook" w:hAnsi="Century Schoolbook" w:cs="Arial"/>
          <w:bCs/>
          <w:color w:val="222222"/>
          <w:shd w:val="clear" w:color="auto" w:fill="FFFFFF"/>
        </w:rPr>
        <w:t>credit</w:t>
      </w:r>
      <w:r w:rsidRPr="00CB485A">
        <w:rPr>
          <w:rFonts w:ascii="Century Schoolbook" w:hAnsi="Century Schoolbook" w:cs="Arial"/>
          <w:color w:val="222222"/>
          <w:shd w:val="clear" w:color="auto" w:fill="FFFFFF"/>
        </w:rPr>
        <w:t> programs, you earn </w:t>
      </w:r>
      <w:r w:rsidRPr="00CB485A">
        <w:rPr>
          <w:rFonts w:ascii="Century Schoolbook" w:hAnsi="Century Schoolbook" w:cs="Arial"/>
          <w:bCs/>
          <w:color w:val="222222"/>
          <w:shd w:val="clear" w:color="auto" w:fill="FFFFFF"/>
        </w:rPr>
        <w:t>credit</w:t>
      </w:r>
      <w:r w:rsidRPr="00CB485A">
        <w:rPr>
          <w:rFonts w:ascii="Century Schoolbook" w:hAnsi="Century Schoolbook" w:cs="Arial"/>
          <w:color w:val="222222"/>
          <w:shd w:val="clear" w:color="auto" w:fill="FFFFFF"/>
        </w:rPr>
        <w:t> that goes toward your high school requirements; and at the same time, you also earn college </w:t>
      </w:r>
      <w:r w:rsidRPr="00CB485A">
        <w:rPr>
          <w:rFonts w:ascii="Century Schoolbook" w:hAnsi="Century Schoolbook" w:cs="Arial"/>
          <w:bCs/>
          <w:color w:val="222222"/>
          <w:shd w:val="clear" w:color="auto" w:fill="FFFFFF"/>
        </w:rPr>
        <w:t>credit</w:t>
      </w:r>
      <w:r w:rsidRPr="00CB485A">
        <w:rPr>
          <w:rFonts w:ascii="Century Schoolbook" w:hAnsi="Century Schoolbook" w:cs="Arial"/>
          <w:color w:val="222222"/>
          <w:shd w:val="clear" w:color="auto" w:fill="FFFFFF"/>
        </w:rPr>
        <w:t>.</w:t>
      </w:r>
    </w:p>
    <w:p w:rsidR="00DF66E8" w:rsidRPr="00381B50" w:rsidRDefault="00DF66E8" w:rsidP="00381B50">
      <w:pPr>
        <w:spacing w:after="0"/>
        <w:rPr>
          <w:rFonts w:ascii="Century Schoolbook" w:hAnsi="Century Schoolbook" w:cs="Arial"/>
          <w:color w:val="222222"/>
          <w:sz w:val="16"/>
          <w:szCs w:val="16"/>
          <w:shd w:val="clear" w:color="auto" w:fill="FFFFFF"/>
        </w:rPr>
      </w:pPr>
      <w:r w:rsidRPr="00CB485A">
        <w:rPr>
          <w:rFonts w:ascii="Century Schoolbook" w:hAnsi="Century Schoolbook" w:cs="Arial"/>
          <w:color w:val="222222"/>
          <w:shd w:val="clear" w:color="auto" w:fill="FFFFFF"/>
        </w:rPr>
        <w:t xml:space="preserve"> </w:t>
      </w:r>
    </w:p>
    <w:p w:rsidR="00DF66E8" w:rsidRPr="00CB485A" w:rsidRDefault="00DF66E8">
      <w:pPr>
        <w:rPr>
          <w:rFonts w:ascii="Century Schoolbook" w:hAnsi="Century Schoolbook" w:cs="Arial"/>
          <w:color w:val="222222"/>
          <w:shd w:val="clear" w:color="auto" w:fill="FFFFFF"/>
        </w:rPr>
      </w:pPr>
      <w:r w:rsidRPr="00CB485A">
        <w:rPr>
          <w:rFonts w:ascii="Century Schoolbook" w:hAnsi="Century Schoolbook" w:cs="Arial"/>
          <w:color w:val="222222"/>
          <w:shd w:val="clear" w:color="auto" w:fill="FFFFFF"/>
        </w:rPr>
        <w:t xml:space="preserve">Stone High School currently offers English Composition </w:t>
      </w:r>
      <w:proofErr w:type="gramStart"/>
      <w:r w:rsidRPr="00CB485A">
        <w:rPr>
          <w:rFonts w:ascii="Century Schoolbook" w:hAnsi="Century Schoolbook" w:cs="Arial"/>
          <w:color w:val="222222"/>
          <w:shd w:val="clear" w:color="auto" w:fill="FFFFFF"/>
        </w:rPr>
        <w:t>I</w:t>
      </w:r>
      <w:proofErr w:type="gramEnd"/>
      <w:r w:rsidRPr="00CB485A">
        <w:rPr>
          <w:rFonts w:ascii="Century Schoolbook" w:hAnsi="Century Schoolbook" w:cs="Arial"/>
          <w:color w:val="222222"/>
          <w:shd w:val="clear" w:color="auto" w:fill="FFFFFF"/>
        </w:rPr>
        <w:t>, Biology, and College Algebra for dual credit</w:t>
      </w:r>
      <w:r w:rsidR="00AA5E13" w:rsidRPr="00CB485A">
        <w:rPr>
          <w:rFonts w:ascii="Century Schoolbook" w:hAnsi="Century Schoolbook" w:cs="Arial"/>
          <w:color w:val="222222"/>
          <w:shd w:val="clear" w:color="auto" w:fill="FFFFFF"/>
        </w:rPr>
        <w:t xml:space="preserve"> through MGCCC</w:t>
      </w:r>
      <w:r w:rsidRPr="00CB485A">
        <w:rPr>
          <w:rFonts w:ascii="Century Schoolbook" w:hAnsi="Century Schoolbook" w:cs="Arial"/>
          <w:color w:val="222222"/>
          <w:shd w:val="clear" w:color="auto" w:fill="FFFFFF"/>
        </w:rPr>
        <w:t xml:space="preserve">. </w:t>
      </w:r>
      <w:r w:rsidR="00CC4D0A" w:rsidRPr="00CB485A">
        <w:rPr>
          <w:rFonts w:ascii="Century Schoolbook" w:hAnsi="Century Schoolbook" w:cs="Arial"/>
          <w:color w:val="222222"/>
          <w:shd w:val="clear" w:color="auto" w:fill="FFFFFF"/>
        </w:rPr>
        <w:t>Students who complete dual credit courses earn a 1.1 grade weight. There is a fee associated with enrolling in dual credit courses that must be paid before the course can be added to your schedule.</w:t>
      </w:r>
      <w:r w:rsidR="00AA5E13" w:rsidRPr="00CB485A">
        <w:rPr>
          <w:rFonts w:ascii="Century Schoolbook" w:hAnsi="Century Schoolbook" w:cs="Arial"/>
          <w:color w:val="222222"/>
          <w:shd w:val="clear" w:color="auto" w:fill="FFFFFF"/>
        </w:rPr>
        <w:t xml:space="preserve"> Student must meet all d</w:t>
      </w:r>
      <w:r w:rsidR="00CB485A">
        <w:rPr>
          <w:rFonts w:ascii="Century Schoolbook" w:hAnsi="Century Schoolbook" w:cs="Arial"/>
          <w:color w:val="222222"/>
          <w:shd w:val="clear" w:color="auto" w:fill="FFFFFF"/>
        </w:rPr>
        <w:t>ual credit enrollment deadlines set forth by the school and MGCCC.</w:t>
      </w:r>
    </w:p>
    <w:p w:rsidR="00CC4D0A" w:rsidRPr="00381B50" w:rsidRDefault="00CC4D0A" w:rsidP="00381B50">
      <w:pPr>
        <w:pStyle w:val="Title"/>
        <w:spacing w:after="0"/>
        <w:rPr>
          <w:b/>
          <w:sz w:val="32"/>
          <w:szCs w:val="32"/>
          <w:shd w:val="clear" w:color="auto" w:fill="FFFFFF"/>
        </w:rPr>
      </w:pPr>
      <w:r w:rsidRPr="00381B50">
        <w:rPr>
          <w:b/>
          <w:sz w:val="32"/>
          <w:szCs w:val="32"/>
          <w:shd w:val="clear" w:color="auto" w:fill="FFFFFF"/>
        </w:rPr>
        <w:t>Accelerated Courses</w:t>
      </w:r>
    </w:p>
    <w:p w:rsidR="00CC4D0A" w:rsidRDefault="00A144E3" w:rsidP="00381B50">
      <w:pPr>
        <w:spacing w:after="0"/>
        <w:rPr>
          <w:rFonts w:ascii="Century Schoolbook" w:hAnsi="Century Schoolbook" w:cs="Arial"/>
          <w:color w:val="222222"/>
          <w:sz w:val="16"/>
          <w:szCs w:val="16"/>
          <w:shd w:val="clear" w:color="auto" w:fill="FFFFFF"/>
        </w:rPr>
      </w:pPr>
      <w:r w:rsidRPr="00CB485A">
        <w:rPr>
          <w:rFonts w:ascii="Century Schoolbook" w:eastAsia="Times New Roman" w:hAnsi="Century Schoolbook" w:cs="Helvetica"/>
          <w:noProof/>
          <w:color w:val="333333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E4BCDF1" wp14:editId="6D28958D">
            <wp:simplePos x="0" y="0"/>
            <wp:positionH relativeFrom="column">
              <wp:posOffset>4953000</wp:posOffset>
            </wp:positionH>
            <wp:positionV relativeFrom="paragraph">
              <wp:posOffset>606425</wp:posOffset>
            </wp:positionV>
            <wp:extent cx="1993265" cy="2249170"/>
            <wp:effectExtent l="57150" t="57150" r="45085" b="55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.png"/>
                    <pic:cNvPicPr/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224917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D0A" w:rsidRPr="00CB485A">
        <w:rPr>
          <w:rFonts w:ascii="Century Schoolbook" w:hAnsi="Century Schoolbook" w:cs="Arial"/>
          <w:color w:val="222222"/>
          <w:sz w:val="26"/>
          <w:szCs w:val="26"/>
          <w:shd w:val="clear" w:color="auto" w:fill="FFFFFF"/>
        </w:rPr>
        <w:t>A</w:t>
      </w:r>
      <w:r w:rsidR="00CC4D0A" w:rsidRPr="00CB485A">
        <w:rPr>
          <w:rFonts w:ascii="Century Schoolbook" w:hAnsi="Century Schoolbook" w:cs="Arial"/>
          <w:color w:val="222222"/>
          <w:shd w:val="clear" w:color="auto" w:fill="FFFFFF"/>
        </w:rPr>
        <w:t>ccelerated courses are available to students whose state test scores reflect a high level of accomplishment in the results. Other factors are included in the consideration of this course. Students who are allowed to enroll in this course earn a 1.05 grade weight. There is no cost associated with Accelerated courses.</w:t>
      </w:r>
      <w:r w:rsidR="00AA5E13" w:rsidRPr="00CB485A">
        <w:rPr>
          <w:rFonts w:ascii="Century Schoolbook" w:hAnsi="Century Schoolbook" w:cs="Arial"/>
          <w:color w:val="222222"/>
          <w:shd w:val="clear" w:color="auto" w:fill="FFFFFF"/>
        </w:rPr>
        <w:t xml:space="preserve"> SHS currently offers:</w:t>
      </w:r>
    </w:p>
    <w:p w:rsidR="00381B50" w:rsidRPr="00381B50" w:rsidRDefault="00381B50" w:rsidP="00381B50">
      <w:pPr>
        <w:spacing w:after="0"/>
        <w:rPr>
          <w:rFonts w:ascii="Century Schoolbook" w:hAnsi="Century Schoolbook" w:cs="Arial"/>
          <w:color w:val="222222"/>
          <w:sz w:val="10"/>
          <w:szCs w:val="10"/>
          <w:shd w:val="clear" w:color="auto" w:fill="FFFFFF"/>
        </w:rPr>
      </w:pPr>
    </w:p>
    <w:p w:rsidR="00AA5E13" w:rsidRPr="00381B50" w:rsidRDefault="00AA5E13" w:rsidP="00381B50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 w:cs="Arial"/>
          <w:color w:val="222222"/>
          <w:shd w:val="clear" w:color="auto" w:fill="FFFFFF"/>
        </w:rPr>
      </w:pPr>
      <w:r w:rsidRPr="00381B50">
        <w:rPr>
          <w:rFonts w:ascii="Century Schoolbook" w:hAnsi="Century Schoolbook" w:cs="Arial"/>
          <w:color w:val="222222"/>
          <w:shd w:val="clear" w:color="auto" w:fill="FFFFFF"/>
        </w:rPr>
        <w:t>Biology</w:t>
      </w:r>
    </w:p>
    <w:p w:rsidR="00AA5E13" w:rsidRPr="00381B50" w:rsidRDefault="00AA5E13" w:rsidP="00381B50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 w:cs="Arial"/>
          <w:color w:val="222222"/>
          <w:shd w:val="clear" w:color="auto" w:fill="FFFFFF"/>
        </w:rPr>
      </w:pPr>
      <w:r w:rsidRPr="00381B50">
        <w:rPr>
          <w:rFonts w:ascii="Century Schoolbook" w:hAnsi="Century Schoolbook" w:cs="Arial"/>
          <w:color w:val="222222"/>
          <w:shd w:val="clear" w:color="auto" w:fill="FFFFFF"/>
        </w:rPr>
        <w:t>Algebra I, Geometry, Algebra II</w:t>
      </w:r>
      <w:r w:rsidR="00CB485A" w:rsidRPr="00381B50">
        <w:rPr>
          <w:rFonts w:ascii="Century Schoolbook" w:hAnsi="Century Schoolbook" w:cs="Arial"/>
          <w:color w:val="222222"/>
          <w:shd w:val="clear" w:color="auto" w:fill="FFFFFF"/>
        </w:rPr>
        <w:t>,</w:t>
      </w:r>
    </w:p>
    <w:p w:rsidR="00AA5E13" w:rsidRDefault="00AA5E13" w:rsidP="00381B50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 w:cs="Arial"/>
          <w:color w:val="222222"/>
          <w:shd w:val="clear" w:color="auto" w:fill="FFFFFF"/>
        </w:rPr>
      </w:pPr>
      <w:r w:rsidRPr="00381B50">
        <w:rPr>
          <w:rFonts w:ascii="Century Schoolbook" w:hAnsi="Century Schoolbook" w:cs="Arial"/>
          <w:color w:val="222222"/>
          <w:shd w:val="clear" w:color="auto" w:fill="FFFFFF"/>
        </w:rPr>
        <w:t>English I, English II, English III</w:t>
      </w:r>
    </w:p>
    <w:p w:rsidR="00381B50" w:rsidRPr="00381B50" w:rsidRDefault="00381B50" w:rsidP="00381B50">
      <w:pPr>
        <w:pStyle w:val="ListParagraph"/>
        <w:spacing w:after="0"/>
        <w:ind w:left="2880"/>
        <w:rPr>
          <w:rFonts w:ascii="Century Schoolbook" w:hAnsi="Century Schoolbook" w:cs="Arial"/>
          <w:color w:val="222222"/>
          <w:sz w:val="10"/>
          <w:szCs w:val="10"/>
          <w:shd w:val="clear" w:color="auto" w:fill="FFFFFF"/>
        </w:rPr>
      </w:pPr>
    </w:p>
    <w:p w:rsidR="00CB485A" w:rsidRDefault="00CB485A" w:rsidP="00381B50">
      <w:pPr>
        <w:spacing w:after="0"/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</w:pPr>
      <w:r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>Other accelerated courses:</w:t>
      </w:r>
    </w:p>
    <w:p w:rsidR="00CB485A" w:rsidRPr="00381B50" w:rsidRDefault="00CB485A" w:rsidP="00381B50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 w:cs="Arial"/>
          <w:color w:val="222222"/>
          <w:shd w:val="clear" w:color="auto" w:fill="FFFFFF"/>
        </w:rPr>
      </w:pPr>
      <w:r w:rsidRPr="00381B50">
        <w:rPr>
          <w:rFonts w:ascii="Century Schoolbook" w:hAnsi="Century Schoolbook" w:cs="Arial"/>
          <w:color w:val="222222"/>
          <w:shd w:val="clear" w:color="auto" w:fill="FFFFFF"/>
        </w:rPr>
        <w:t>Chemistry, Human A &amp; P, Physics</w:t>
      </w:r>
    </w:p>
    <w:p w:rsidR="00CB485A" w:rsidRDefault="00CB485A" w:rsidP="00381B50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 w:cs="Arial"/>
          <w:color w:val="222222"/>
          <w:shd w:val="clear" w:color="auto" w:fill="FFFFFF"/>
        </w:rPr>
      </w:pPr>
      <w:r w:rsidRPr="00381B50">
        <w:rPr>
          <w:rFonts w:ascii="Century Schoolbook" w:hAnsi="Century Schoolbook" w:cs="Arial"/>
          <w:color w:val="222222"/>
          <w:shd w:val="clear" w:color="auto" w:fill="FFFFFF"/>
        </w:rPr>
        <w:t>Algebra III, Calculus</w:t>
      </w:r>
    </w:p>
    <w:p w:rsidR="00381B50" w:rsidRPr="000431D9" w:rsidRDefault="000431D9" w:rsidP="00381B50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 w:cs="Arial"/>
          <w:color w:val="222222"/>
          <w:shd w:val="clear" w:color="auto" w:fill="FFFFFF"/>
        </w:rPr>
      </w:pPr>
      <w:r w:rsidRPr="000431D9">
        <w:rPr>
          <w:rFonts w:ascii="Century Schoolbook" w:hAnsi="Century Schoolbook" w:cs="Arial"/>
          <w:color w:val="222222"/>
          <w:shd w:val="clear" w:color="auto" w:fill="FFFFFF"/>
        </w:rPr>
        <w:t>Spanish II, Spanish III</w:t>
      </w:r>
    </w:p>
    <w:p w:rsidR="00381B50" w:rsidRPr="00381B50" w:rsidRDefault="00381B50" w:rsidP="00381B50">
      <w:pPr>
        <w:pStyle w:val="ListParagraph"/>
        <w:spacing w:after="0"/>
        <w:ind w:left="2880"/>
        <w:rPr>
          <w:rFonts w:ascii="Century Schoolbook" w:hAnsi="Century Schoolbook" w:cs="Arial"/>
          <w:color w:val="222222"/>
          <w:shd w:val="clear" w:color="auto" w:fill="FFFFFF"/>
        </w:rPr>
      </w:pPr>
    </w:p>
    <w:p w:rsidR="00381B50" w:rsidRDefault="00381B50">
      <w:pPr>
        <w:rPr>
          <w:rFonts w:ascii="Century Schoolbook" w:hAnsi="Century Schoolbook" w:cs="Arial"/>
          <w:i/>
          <w:color w:val="000000" w:themeColor="text1"/>
        </w:rPr>
      </w:pPr>
    </w:p>
    <w:p w:rsidR="00C84938" w:rsidRDefault="00C84938">
      <w:pPr>
        <w:rPr>
          <w:rFonts w:ascii="Century Schoolbook" w:eastAsia="Times New Roman" w:hAnsi="Century Schoolbook" w:cs="Helvetica"/>
          <w:i/>
          <w:color w:val="000000" w:themeColor="text1"/>
        </w:rPr>
      </w:pPr>
      <w:r w:rsidRPr="00381B50">
        <w:rPr>
          <w:rFonts w:ascii="Century Schoolbook" w:hAnsi="Century Schoolbook" w:cs="Arial"/>
          <w:i/>
          <w:color w:val="000000" w:themeColor="text1"/>
        </w:rPr>
        <w:t>Each of the above courses offer</w:t>
      </w:r>
      <w:r w:rsidR="00A144E3" w:rsidRPr="00381B50">
        <w:rPr>
          <w:rFonts w:ascii="Century Schoolbook" w:hAnsi="Century Schoolbook" w:cs="Arial"/>
          <w:i/>
          <w:color w:val="000000" w:themeColor="text1"/>
        </w:rPr>
        <w:t>s</w:t>
      </w:r>
      <w:r w:rsidRPr="00381B50">
        <w:rPr>
          <w:rFonts w:ascii="Century Schoolbook" w:hAnsi="Century Schoolbook" w:cs="Arial"/>
          <w:i/>
          <w:color w:val="000000" w:themeColor="text1"/>
        </w:rPr>
        <w:t xml:space="preserve"> a level of rigor above the regular academic classroom. These</w:t>
      </w:r>
      <w:r w:rsidRPr="00381B50">
        <w:rPr>
          <w:rFonts w:ascii="Century Schoolbook" w:hAnsi="Century Schoolbook" w:cs="Arial"/>
          <w:i/>
          <w:color w:val="000000" w:themeColor="text1"/>
          <w:shd w:val="clear" w:color="auto" w:fill="FFFFFF"/>
        </w:rPr>
        <w:t xml:space="preserve"> </w:t>
      </w:r>
      <w:r w:rsidRPr="00381B50">
        <w:rPr>
          <w:rFonts w:ascii="Century Schoolbook" w:eastAsia="Times New Roman" w:hAnsi="Century Schoolbook" w:cs="Helvetica"/>
          <w:i/>
          <w:color w:val="000000" w:themeColor="text1"/>
        </w:rPr>
        <w:t>courses are designed to require a level of commitment from the students. Assessments in these classes encourage critical thinking skills.</w:t>
      </w:r>
    </w:p>
    <w:p w:rsidR="00C84938" w:rsidRPr="00381B50" w:rsidRDefault="00C84938" w:rsidP="00A144E3">
      <w:pPr>
        <w:spacing w:after="150" w:line="240" w:lineRule="auto"/>
        <w:rPr>
          <w:rFonts w:ascii="Century Schoolbook" w:eastAsia="Times New Roman" w:hAnsi="Century Schoolbook" w:cs="Helvetica"/>
          <w:i/>
          <w:color w:val="333333"/>
        </w:rPr>
      </w:pPr>
      <w:r w:rsidRPr="00381B50">
        <w:rPr>
          <w:rFonts w:ascii="Century Schoolbook" w:eastAsia="Times New Roman" w:hAnsi="Century Schoolbook" w:cs="Helvetica"/>
          <w:i/>
          <w:color w:val="333333"/>
        </w:rPr>
        <w:t>There are multiple benefits to enrolling in these courses. They include increased level of preparation for college-level work, a level of competition for scholarships, and positive observations for the college admissions process.</w:t>
      </w:r>
    </w:p>
    <w:sectPr w:rsidR="00C84938" w:rsidRPr="00381B50" w:rsidSect="00A144E3">
      <w:headerReference w:type="default" r:id="rId9"/>
      <w:pgSz w:w="12240" w:h="15840"/>
      <w:pgMar w:top="36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3B" w:rsidRDefault="00DC273B" w:rsidP="00C84938">
      <w:pPr>
        <w:spacing w:after="0" w:line="240" w:lineRule="auto"/>
      </w:pPr>
      <w:r>
        <w:separator/>
      </w:r>
    </w:p>
  </w:endnote>
  <w:endnote w:type="continuationSeparator" w:id="0">
    <w:p w:rsidR="00DC273B" w:rsidRDefault="00DC273B" w:rsidP="00C8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3B" w:rsidRDefault="00DC273B" w:rsidP="00C84938">
      <w:pPr>
        <w:spacing w:after="0" w:line="240" w:lineRule="auto"/>
      </w:pPr>
      <w:r>
        <w:separator/>
      </w:r>
    </w:p>
  </w:footnote>
  <w:footnote w:type="continuationSeparator" w:id="0">
    <w:p w:rsidR="00DC273B" w:rsidRDefault="00DC273B" w:rsidP="00C8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38" w:rsidRPr="00A144E3" w:rsidRDefault="00CB485A" w:rsidP="00CB485A">
    <w:pPr>
      <w:pStyle w:val="Title"/>
      <w:jc w:val="center"/>
      <w:rPr>
        <w:rFonts w:ascii="Apple Chancery" w:hAnsi="Apple Chancery"/>
        <w:b/>
      </w:rPr>
    </w:pPr>
    <w:r>
      <w:rPr>
        <w:rFonts w:ascii="Century Schoolbook" w:eastAsia="Times New Roman" w:hAnsi="Century Schoolbook" w:cs="Helvetica"/>
        <w:noProof/>
        <w:color w:val="333333"/>
        <w:sz w:val="24"/>
        <w:szCs w:val="24"/>
      </w:rPr>
      <w:drawing>
        <wp:inline distT="0" distB="0" distL="0" distR="0" wp14:anchorId="61C2ABC1" wp14:editId="044404BA">
          <wp:extent cx="591471" cy="548640"/>
          <wp:effectExtent l="0" t="0" r="0" b="3810"/>
          <wp:docPr id="4" name="Picture 4" descr="C:\Users\uwhitehead\Desktop\LOGOS\Black and White - 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whitehead\Desktop\LOGOS\Black and White - 300 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47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37B" w:rsidRPr="00A144E3">
      <w:rPr>
        <w:rFonts w:ascii="Apple Chancery" w:hAnsi="Apple Chancery"/>
        <w:b/>
      </w:rPr>
      <w:t>Stone High School Advanced Courses</w:t>
    </w:r>
    <w:r w:rsidR="00D42577" w:rsidRPr="00A144E3">
      <w:rPr>
        <w:rFonts w:ascii="Apple Chancery" w:hAnsi="Apple Chancery"/>
        <w:b/>
      </w:rPr>
      <w:t>:</w:t>
    </w:r>
    <w:r w:rsidRPr="00CB485A">
      <w:rPr>
        <w:rFonts w:ascii="Century Schoolbook" w:eastAsia="Times New Roman" w:hAnsi="Century Schoolbook" w:cs="Helvetica"/>
        <w:noProof/>
        <w:color w:val="333333"/>
        <w:sz w:val="24"/>
        <w:szCs w:val="24"/>
      </w:rPr>
      <w:t xml:space="preserve"> </w:t>
    </w:r>
    <w:r>
      <w:rPr>
        <w:rFonts w:ascii="Century Schoolbook" w:eastAsia="Times New Roman" w:hAnsi="Century Schoolbook" w:cs="Helvetica"/>
        <w:noProof/>
        <w:color w:val="333333"/>
        <w:sz w:val="24"/>
        <w:szCs w:val="24"/>
      </w:rPr>
      <w:drawing>
        <wp:inline distT="0" distB="0" distL="0" distR="0" wp14:anchorId="4075FF7B" wp14:editId="09D6D619">
          <wp:extent cx="591471" cy="548640"/>
          <wp:effectExtent l="0" t="0" r="0" b="3810"/>
          <wp:docPr id="3" name="Picture 3" descr="C:\Users\uwhitehead\Desktop\LOGOS\Black and White - 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whitehead\Desktop\LOGOS\Black and White - 300 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47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4E3" w:rsidRPr="00A144E3">
      <w:rPr>
        <w:rFonts w:ascii="Century Schoolbook" w:eastAsia="Times New Roman" w:hAnsi="Century Schoolbook" w:cs="Helvetica"/>
        <w:noProof/>
        <w:color w:val="333333"/>
        <w:sz w:val="24"/>
        <w:szCs w:val="24"/>
      </w:rPr>
      <w:t xml:space="preserve"> </w:t>
    </w:r>
    <w:r w:rsidR="00A144E3">
      <w:rPr>
        <w:rFonts w:ascii="Century Schoolbook" w:eastAsia="Times New Roman" w:hAnsi="Century Schoolbook" w:cs="Helvetica"/>
        <w:noProof/>
        <w:color w:val="333333"/>
        <w:sz w:val="24"/>
        <w:szCs w:val="24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64C"/>
    <w:multiLevelType w:val="hybridMultilevel"/>
    <w:tmpl w:val="737CCF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9204010"/>
    <w:multiLevelType w:val="hybridMultilevel"/>
    <w:tmpl w:val="66E257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C12026C"/>
    <w:multiLevelType w:val="multilevel"/>
    <w:tmpl w:val="230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FB"/>
    <w:rsid w:val="000431D9"/>
    <w:rsid w:val="000B01FB"/>
    <w:rsid w:val="003532C1"/>
    <w:rsid w:val="00381B50"/>
    <w:rsid w:val="006171E7"/>
    <w:rsid w:val="0073637B"/>
    <w:rsid w:val="00763797"/>
    <w:rsid w:val="00780950"/>
    <w:rsid w:val="008E1A17"/>
    <w:rsid w:val="009609BD"/>
    <w:rsid w:val="00A144E3"/>
    <w:rsid w:val="00A36F2F"/>
    <w:rsid w:val="00AA5E13"/>
    <w:rsid w:val="00C84938"/>
    <w:rsid w:val="00CB485A"/>
    <w:rsid w:val="00CC4D0A"/>
    <w:rsid w:val="00D42577"/>
    <w:rsid w:val="00DA6021"/>
    <w:rsid w:val="00DC273B"/>
    <w:rsid w:val="00DF66E8"/>
    <w:rsid w:val="00E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38"/>
  </w:style>
  <w:style w:type="paragraph" w:styleId="Footer">
    <w:name w:val="footer"/>
    <w:basedOn w:val="Normal"/>
    <w:link w:val="FooterChar"/>
    <w:uiPriority w:val="99"/>
    <w:unhideWhenUsed/>
    <w:rsid w:val="00C8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38"/>
  </w:style>
  <w:style w:type="paragraph" w:styleId="Title">
    <w:name w:val="Title"/>
    <w:basedOn w:val="Normal"/>
    <w:next w:val="Normal"/>
    <w:link w:val="TitleChar"/>
    <w:uiPriority w:val="10"/>
    <w:qFormat/>
    <w:rsid w:val="00736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6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38"/>
  </w:style>
  <w:style w:type="paragraph" w:styleId="Footer">
    <w:name w:val="footer"/>
    <w:basedOn w:val="Normal"/>
    <w:link w:val="FooterChar"/>
    <w:uiPriority w:val="99"/>
    <w:unhideWhenUsed/>
    <w:rsid w:val="00C8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38"/>
  </w:style>
  <w:style w:type="paragraph" w:styleId="Title">
    <w:name w:val="Title"/>
    <w:basedOn w:val="Normal"/>
    <w:next w:val="Normal"/>
    <w:link w:val="TitleChar"/>
    <w:uiPriority w:val="10"/>
    <w:qFormat/>
    <w:rsid w:val="00736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6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Whitehead</dc:creator>
  <cp:lastModifiedBy>Ursula Whitehead</cp:lastModifiedBy>
  <cp:revision>2</cp:revision>
  <cp:lastPrinted>2018-12-14T19:09:00Z</cp:lastPrinted>
  <dcterms:created xsi:type="dcterms:W3CDTF">2018-12-19T18:52:00Z</dcterms:created>
  <dcterms:modified xsi:type="dcterms:W3CDTF">2018-12-19T18:52:00Z</dcterms:modified>
</cp:coreProperties>
</file>